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7F1E" w14:textId="66F0A330" w:rsidR="00DF5D17" w:rsidRPr="00DF5D17" w:rsidRDefault="00DF5D17" w:rsidP="00DF5D1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BE"/>
          <w14:ligatures w14:val="none"/>
        </w:rPr>
      </w:pPr>
      <w:r w:rsidRPr="00DF5D17">
        <w:rPr>
          <w:rFonts w:ascii="Times New Roman" w:eastAsia="Times New Roman" w:hAnsi="Times New Roman" w:cs="Times New Roman"/>
          <w:b/>
          <w:bCs/>
          <w:kern w:val="36"/>
          <w:sz w:val="48"/>
          <w:szCs w:val="48"/>
          <w:lang w:eastAsia="fr-BE"/>
          <w14:ligatures w14:val="none"/>
        </w:rPr>
        <w:t>Formateur(</w:t>
      </w:r>
      <w:proofErr w:type="spellStart"/>
      <w:r w:rsidRPr="00DF5D17">
        <w:rPr>
          <w:rFonts w:ascii="Times New Roman" w:eastAsia="Times New Roman" w:hAnsi="Times New Roman" w:cs="Times New Roman"/>
          <w:b/>
          <w:bCs/>
          <w:kern w:val="36"/>
          <w:sz w:val="48"/>
          <w:szCs w:val="48"/>
          <w:lang w:eastAsia="fr-BE"/>
          <w14:ligatures w14:val="none"/>
        </w:rPr>
        <w:t>trice</w:t>
      </w:r>
      <w:proofErr w:type="spellEnd"/>
      <w:r w:rsidRPr="00DF5D17">
        <w:rPr>
          <w:rFonts w:ascii="Times New Roman" w:eastAsia="Times New Roman" w:hAnsi="Times New Roman" w:cs="Times New Roman"/>
          <w:b/>
          <w:bCs/>
          <w:kern w:val="36"/>
          <w:sz w:val="48"/>
          <w:szCs w:val="48"/>
          <w:lang w:eastAsia="fr-BE"/>
          <w14:ligatures w14:val="none"/>
        </w:rPr>
        <w:t xml:space="preserve">) en alphabétisation </w:t>
      </w:r>
    </w:p>
    <w:p w14:paraId="149A9657" w14:textId="77777777" w:rsidR="00DF5D17" w:rsidRPr="00DF5D17" w:rsidRDefault="00DF5D17" w:rsidP="00DF5D17">
      <w:pPr>
        <w:spacing w:before="100" w:beforeAutospacing="1" w:after="100" w:afterAutospacing="1" w:line="240" w:lineRule="auto"/>
        <w:outlineLvl w:val="1"/>
        <w:rPr>
          <w:rFonts w:ascii="Times New Roman" w:eastAsia="Times New Roman" w:hAnsi="Times New Roman" w:cs="Times New Roman"/>
          <w:b/>
          <w:bCs/>
          <w:kern w:val="0"/>
          <w:sz w:val="36"/>
          <w:szCs w:val="36"/>
          <w:lang w:eastAsia="fr-BE"/>
          <w14:ligatures w14:val="none"/>
        </w:rPr>
      </w:pPr>
      <w:r w:rsidRPr="00DF5D17">
        <w:rPr>
          <w:rFonts w:ascii="Times New Roman" w:eastAsia="Times New Roman" w:hAnsi="Times New Roman" w:cs="Times New Roman"/>
          <w:b/>
          <w:bCs/>
          <w:kern w:val="0"/>
          <w:sz w:val="36"/>
          <w:szCs w:val="36"/>
          <w:lang w:eastAsia="fr-BE"/>
          <w14:ligatures w14:val="none"/>
        </w:rPr>
        <w:t>Lire et Ecrire Bruxelles asbl</w:t>
      </w:r>
    </w:p>
    <w:p w14:paraId="09864593" w14:textId="77777777" w:rsidR="00DF5D17" w:rsidRPr="00DF5D17" w:rsidRDefault="00DF5D17" w:rsidP="00DF5D17">
      <w:pPr>
        <w:spacing w:after="0" w:line="240" w:lineRule="auto"/>
        <w:rPr>
          <w:rFonts w:ascii="Times New Roman" w:eastAsia="Times New Roman" w:hAnsi="Times New Roman" w:cs="Times New Roman"/>
          <w:kern w:val="0"/>
          <w:sz w:val="24"/>
          <w:szCs w:val="24"/>
          <w:lang w:eastAsia="fr-BE"/>
          <w14:ligatures w14:val="none"/>
        </w:rPr>
      </w:pPr>
    </w:p>
    <w:p w14:paraId="7F27D431" w14:textId="77777777" w:rsidR="00DF5D17" w:rsidRPr="00DF5D17" w:rsidRDefault="00DF5D17" w:rsidP="00DF5D17">
      <w:pPr>
        <w:spacing w:before="100" w:beforeAutospacing="1" w:after="100" w:afterAutospacing="1" w:line="240" w:lineRule="auto"/>
        <w:outlineLvl w:val="1"/>
        <w:rPr>
          <w:rFonts w:ascii="Times New Roman" w:eastAsia="Times New Roman" w:hAnsi="Times New Roman" w:cs="Times New Roman"/>
          <w:b/>
          <w:bCs/>
          <w:kern w:val="0"/>
          <w:sz w:val="36"/>
          <w:szCs w:val="36"/>
          <w:lang w:eastAsia="fr-BE"/>
          <w14:ligatures w14:val="none"/>
        </w:rPr>
      </w:pPr>
      <w:r w:rsidRPr="00DF5D17">
        <w:rPr>
          <w:rFonts w:ascii="Times New Roman" w:eastAsia="Times New Roman" w:hAnsi="Times New Roman" w:cs="Times New Roman"/>
          <w:b/>
          <w:bCs/>
          <w:kern w:val="0"/>
          <w:sz w:val="36"/>
          <w:szCs w:val="36"/>
          <w:lang w:eastAsia="fr-BE"/>
          <w14:ligatures w14:val="none"/>
        </w:rPr>
        <w:t>Description de l’ASBL, institution</w:t>
      </w:r>
    </w:p>
    <w:p w14:paraId="36045A0E" w14:textId="77777777" w:rsidR="00DF5D17" w:rsidRPr="00DF5D17" w:rsidRDefault="00DF5D17" w:rsidP="00DF5D17">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DF5D17">
        <w:rPr>
          <w:rFonts w:ascii="Times New Roman" w:eastAsia="Times New Roman" w:hAnsi="Times New Roman" w:cs="Times New Roman"/>
          <w:kern w:val="0"/>
          <w:sz w:val="24"/>
          <w:szCs w:val="24"/>
          <w:lang w:eastAsia="fr-BE"/>
          <w14:ligatures w14:val="none"/>
        </w:rPr>
        <w:t>Lire et Écrire Bruxelles, enracinée dans les mouvements ouvriers, s'engage à promouvoir et à développer l'alphabétisation, avec un objectif d'émancipation individuelle et de transformation sociale vers davantage d'égalité et de justice. Cette mission inclut une multitude d'actions d'information, de formation et de sensibilisation, complétée par un programme de formations en alphabétisation accessible, gratuit et de haute qualité.</w:t>
      </w:r>
      <w:r w:rsidRPr="00DF5D17">
        <w:rPr>
          <w:rFonts w:ascii="Times New Roman" w:eastAsia="Times New Roman" w:hAnsi="Times New Roman" w:cs="Times New Roman"/>
          <w:kern w:val="0"/>
          <w:sz w:val="24"/>
          <w:szCs w:val="24"/>
          <w:lang w:eastAsia="fr-BE"/>
          <w14:ligatures w14:val="none"/>
        </w:rPr>
        <w:br/>
      </w:r>
      <w:r w:rsidRPr="00DF5D17">
        <w:rPr>
          <w:rFonts w:ascii="Times New Roman" w:eastAsia="Times New Roman" w:hAnsi="Times New Roman" w:cs="Times New Roman"/>
          <w:kern w:val="0"/>
          <w:sz w:val="24"/>
          <w:szCs w:val="24"/>
          <w:lang w:eastAsia="fr-BE"/>
          <w14:ligatures w14:val="none"/>
        </w:rPr>
        <w:br/>
        <w:t>Rejoignez une équipe engagée pour faire une différence significative dans la société !</w:t>
      </w:r>
      <w:r w:rsidRPr="00DF5D17">
        <w:rPr>
          <w:rFonts w:ascii="Times New Roman" w:eastAsia="Times New Roman" w:hAnsi="Times New Roman" w:cs="Times New Roman"/>
          <w:kern w:val="0"/>
          <w:sz w:val="24"/>
          <w:szCs w:val="24"/>
          <w:lang w:eastAsia="fr-BE"/>
          <w14:ligatures w14:val="none"/>
        </w:rPr>
        <w:br/>
        <w:t>Consultez notre charte via ce lien :</w:t>
      </w:r>
      <w:r w:rsidRPr="00DF5D17">
        <w:rPr>
          <w:rFonts w:ascii="Times New Roman" w:eastAsia="Times New Roman" w:hAnsi="Times New Roman" w:cs="Times New Roman"/>
          <w:kern w:val="0"/>
          <w:sz w:val="24"/>
          <w:szCs w:val="24"/>
          <w:lang w:eastAsia="fr-BE"/>
          <w14:ligatures w14:val="none"/>
        </w:rPr>
        <w:br/>
        <w:t>https://lire-et-ecrire.be/Charte-de-Lire-et-Ecrire</w:t>
      </w:r>
      <w:r w:rsidRPr="00DF5D17">
        <w:rPr>
          <w:rFonts w:ascii="Times New Roman" w:eastAsia="Times New Roman" w:hAnsi="Times New Roman" w:cs="Times New Roman"/>
          <w:kern w:val="0"/>
          <w:sz w:val="24"/>
          <w:szCs w:val="24"/>
          <w:lang w:eastAsia="fr-BE"/>
          <w14:ligatures w14:val="none"/>
        </w:rPr>
        <w:br/>
      </w:r>
      <w:r w:rsidRPr="00DF5D17">
        <w:rPr>
          <w:rFonts w:ascii="Times New Roman" w:eastAsia="Times New Roman" w:hAnsi="Times New Roman" w:cs="Times New Roman"/>
          <w:kern w:val="0"/>
          <w:sz w:val="24"/>
          <w:szCs w:val="24"/>
          <w:lang w:eastAsia="fr-BE"/>
          <w14:ligatures w14:val="none"/>
        </w:rPr>
        <w:br/>
        <w:t xml:space="preserve">Découvrez notre asbl via cette vidéo réalisée par </w:t>
      </w:r>
      <w:proofErr w:type="spellStart"/>
      <w:r w:rsidRPr="00DF5D17">
        <w:rPr>
          <w:rFonts w:ascii="Times New Roman" w:eastAsia="Times New Roman" w:hAnsi="Times New Roman" w:cs="Times New Roman"/>
          <w:kern w:val="0"/>
          <w:sz w:val="24"/>
          <w:szCs w:val="24"/>
          <w:lang w:eastAsia="fr-BE"/>
          <w14:ligatures w14:val="none"/>
        </w:rPr>
        <w:t>Actiris</w:t>
      </w:r>
      <w:proofErr w:type="spellEnd"/>
      <w:r w:rsidRPr="00DF5D17">
        <w:rPr>
          <w:rFonts w:ascii="Times New Roman" w:eastAsia="Times New Roman" w:hAnsi="Times New Roman" w:cs="Times New Roman"/>
          <w:kern w:val="0"/>
          <w:sz w:val="24"/>
          <w:szCs w:val="24"/>
          <w:lang w:eastAsia="fr-BE"/>
          <w14:ligatures w14:val="none"/>
        </w:rPr>
        <w:t xml:space="preserve"> : https://www.youtube.com/watch?v=dDWXaM8CDGI&amp;t=4s</w:t>
      </w:r>
    </w:p>
    <w:p w14:paraId="5FFFA779" w14:textId="77777777" w:rsidR="00DF5D17" w:rsidRPr="00DF5D17" w:rsidRDefault="00000000" w:rsidP="00DF5D17">
      <w:pPr>
        <w:spacing w:after="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pict w14:anchorId="5E2AE0EB">
          <v:rect id="_x0000_i1025" style="width:0;height:1.5pt" o:hralign="center" o:hrstd="t" o:hr="t" fillcolor="#a0a0a0" stroked="f"/>
        </w:pict>
      </w:r>
    </w:p>
    <w:p w14:paraId="6DC8A55F" w14:textId="77777777" w:rsidR="00DF5D17" w:rsidRPr="00DF5D17" w:rsidRDefault="00DF5D17" w:rsidP="00DF5D17">
      <w:pPr>
        <w:spacing w:before="100" w:beforeAutospacing="1" w:after="100" w:afterAutospacing="1" w:line="240" w:lineRule="auto"/>
        <w:outlineLvl w:val="1"/>
        <w:rPr>
          <w:rFonts w:ascii="Times New Roman" w:eastAsia="Times New Roman" w:hAnsi="Times New Roman" w:cs="Times New Roman"/>
          <w:b/>
          <w:bCs/>
          <w:kern w:val="0"/>
          <w:sz w:val="36"/>
          <w:szCs w:val="36"/>
          <w:lang w:eastAsia="fr-BE"/>
          <w14:ligatures w14:val="none"/>
        </w:rPr>
      </w:pPr>
      <w:r w:rsidRPr="00DF5D17">
        <w:rPr>
          <w:rFonts w:ascii="Times New Roman" w:eastAsia="Times New Roman" w:hAnsi="Times New Roman" w:cs="Times New Roman"/>
          <w:b/>
          <w:bCs/>
          <w:kern w:val="0"/>
          <w:sz w:val="36"/>
          <w:szCs w:val="36"/>
          <w:lang w:eastAsia="fr-BE"/>
          <w14:ligatures w14:val="none"/>
        </w:rPr>
        <w:t>Poste à pourvoir</w:t>
      </w:r>
    </w:p>
    <w:p w14:paraId="44CF6A1B" w14:textId="2CFE8F8E" w:rsidR="00AA182E" w:rsidRPr="007D562B" w:rsidRDefault="003E77CE" w:rsidP="00DF5D17">
      <w:pPr>
        <w:spacing w:before="100" w:beforeAutospacing="1" w:after="100" w:afterAutospacing="1" w:line="240" w:lineRule="auto"/>
        <w:rPr>
          <w:rFonts w:ascii="Times New Roman" w:eastAsia="Times New Roman" w:hAnsi="Times New Roman" w:cs="Times New Roman"/>
          <w:color w:val="000000" w:themeColor="text1"/>
          <w:kern w:val="0"/>
          <w:sz w:val="24"/>
          <w:szCs w:val="24"/>
          <w:lang w:eastAsia="fr-BE"/>
          <w14:ligatures w14:val="none"/>
        </w:rPr>
      </w:pPr>
      <w:r w:rsidRPr="007D562B">
        <w:rPr>
          <w:rFonts w:ascii="Times New Roman" w:eastAsia="Times New Roman" w:hAnsi="Times New Roman" w:cs="Times New Roman"/>
          <w:color w:val="000000" w:themeColor="text1"/>
          <w:kern w:val="0"/>
          <w:sz w:val="24"/>
          <w:szCs w:val="24"/>
          <w:lang w:eastAsia="fr-BE"/>
          <w14:ligatures w14:val="none"/>
        </w:rPr>
        <w:t xml:space="preserve">Suite à </w:t>
      </w:r>
      <w:r w:rsidR="00ED0517" w:rsidRPr="007D562B">
        <w:rPr>
          <w:rFonts w:ascii="Times New Roman" w:eastAsia="Times New Roman" w:hAnsi="Times New Roman" w:cs="Times New Roman"/>
          <w:color w:val="000000" w:themeColor="text1"/>
          <w:kern w:val="0"/>
          <w:sz w:val="24"/>
          <w:szCs w:val="24"/>
          <w:lang w:eastAsia="fr-BE"/>
          <w14:ligatures w14:val="none"/>
        </w:rPr>
        <w:t>des</w:t>
      </w:r>
      <w:r w:rsidRPr="007D562B">
        <w:rPr>
          <w:rFonts w:ascii="Times New Roman" w:eastAsia="Times New Roman" w:hAnsi="Times New Roman" w:cs="Times New Roman"/>
          <w:color w:val="000000" w:themeColor="text1"/>
          <w:kern w:val="0"/>
          <w:sz w:val="24"/>
          <w:szCs w:val="24"/>
          <w:lang w:eastAsia="fr-BE"/>
          <w14:ligatures w14:val="none"/>
        </w:rPr>
        <w:t xml:space="preserve"> départs à la retraite,</w:t>
      </w:r>
      <w:r w:rsidR="00AA182E" w:rsidRPr="007D562B">
        <w:rPr>
          <w:rFonts w:ascii="Times New Roman" w:eastAsia="Times New Roman" w:hAnsi="Times New Roman" w:cs="Times New Roman"/>
          <w:color w:val="000000" w:themeColor="text1"/>
          <w:kern w:val="0"/>
          <w:sz w:val="24"/>
          <w:szCs w:val="24"/>
          <w:lang w:eastAsia="fr-BE"/>
          <w14:ligatures w14:val="none"/>
        </w:rPr>
        <w:t xml:space="preserve"> Lire et Ecrire Bruxelles est à la recherche de</w:t>
      </w:r>
      <w:r w:rsidRPr="007D562B">
        <w:rPr>
          <w:rFonts w:ascii="Times New Roman" w:eastAsia="Times New Roman" w:hAnsi="Times New Roman" w:cs="Times New Roman"/>
          <w:color w:val="000000" w:themeColor="text1"/>
          <w:kern w:val="0"/>
          <w:sz w:val="24"/>
          <w:szCs w:val="24"/>
          <w:lang w:eastAsia="fr-BE"/>
          <w14:ligatures w14:val="none"/>
        </w:rPr>
        <w:t xml:space="preserve"> </w:t>
      </w:r>
      <w:r w:rsidR="005B5C38" w:rsidRPr="007D562B">
        <w:rPr>
          <w:rFonts w:ascii="Times New Roman" w:eastAsia="Times New Roman" w:hAnsi="Times New Roman" w:cs="Times New Roman"/>
          <w:color w:val="000000" w:themeColor="text1"/>
          <w:kern w:val="0"/>
          <w:sz w:val="24"/>
          <w:szCs w:val="24"/>
          <w:lang w:eastAsia="fr-BE"/>
          <w14:ligatures w14:val="none"/>
        </w:rPr>
        <w:t>plusieurs</w:t>
      </w:r>
      <w:r w:rsidRPr="007D562B">
        <w:rPr>
          <w:rFonts w:ascii="Times New Roman" w:eastAsia="Times New Roman" w:hAnsi="Times New Roman" w:cs="Times New Roman"/>
          <w:color w:val="000000" w:themeColor="text1"/>
          <w:kern w:val="0"/>
          <w:sz w:val="24"/>
          <w:szCs w:val="24"/>
          <w:lang w:eastAsia="fr-BE"/>
          <w14:ligatures w14:val="none"/>
        </w:rPr>
        <w:t xml:space="preserve"> </w:t>
      </w:r>
      <w:proofErr w:type="spellStart"/>
      <w:r w:rsidRPr="007D562B">
        <w:rPr>
          <w:rFonts w:ascii="Times New Roman" w:eastAsia="Times New Roman" w:hAnsi="Times New Roman" w:cs="Times New Roman"/>
          <w:color w:val="000000" w:themeColor="text1"/>
          <w:kern w:val="0"/>
          <w:sz w:val="24"/>
          <w:szCs w:val="24"/>
          <w:lang w:eastAsia="fr-BE"/>
          <w14:ligatures w14:val="none"/>
        </w:rPr>
        <w:t>formateur.trice.s</w:t>
      </w:r>
      <w:proofErr w:type="spellEnd"/>
      <w:r w:rsidRPr="007D562B">
        <w:rPr>
          <w:rFonts w:ascii="Times New Roman" w:eastAsia="Times New Roman" w:hAnsi="Times New Roman" w:cs="Times New Roman"/>
          <w:color w:val="000000" w:themeColor="text1"/>
          <w:kern w:val="0"/>
          <w:sz w:val="24"/>
          <w:szCs w:val="24"/>
          <w:lang w:eastAsia="fr-BE"/>
          <w14:ligatures w14:val="none"/>
        </w:rPr>
        <w:t xml:space="preserve"> afin de garantir la continuité de son offre de formations.</w:t>
      </w:r>
    </w:p>
    <w:p w14:paraId="4EE30E8E" w14:textId="25A3F046" w:rsidR="00F57A23" w:rsidRPr="007D562B" w:rsidRDefault="00DF5D17" w:rsidP="00DF5D17">
      <w:pPr>
        <w:spacing w:before="100" w:beforeAutospacing="1" w:after="100" w:afterAutospacing="1" w:line="240" w:lineRule="auto"/>
        <w:rPr>
          <w:rFonts w:ascii="Times New Roman" w:eastAsia="Times New Roman" w:hAnsi="Times New Roman" w:cs="Times New Roman"/>
          <w:color w:val="000000" w:themeColor="text1"/>
          <w:kern w:val="0"/>
          <w:sz w:val="24"/>
          <w:szCs w:val="24"/>
          <w:lang w:eastAsia="fr-BE"/>
          <w14:ligatures w14:val="none"/>
        </w:rPr>
      </w:pPr>
      <w:r w:rsidRPr="007D562B">
        <w:rPr>
          <w:rFonts w:ascii="Times New Roman" w:eastAsia="Times New Roman" w:hAnsi="Times New Roman" w:cs="Times New Roman"/>
          <w:color w:val="000000" w:themeColor="text1"/>
          <w:kern w:val="0"/>
          <w:sz w:val="24"/>
          <w:szCs w:val="24"/>
          <w:lang w:eastAsia="fr-BE"/>
          <w14:ligatures w14:val="none"/>
        </w:rPr>
        <w:t>Poste ACS exclusivement. (</w:t>
      </w:r>
      <w:r w:rsidR="009E002F" w:rsidRPr="007D562B">
        <w:rPr>
          <w:rFonts w:ascii="Times New Roman" w:eastAsia="Times New Roman" w:hAnsi="Times New Roman" w:cs="Times New Roman"/>
          <w:color w:val="000000" w:themeColor="text1"/>
          <w:kern w:val="0"/>
          <w:sz w:val="24"/>
          <w:szCs w:val="24"/>
          <w:lang w:eastAsia="fr-BE"/>
          <w14:ligatures w14:val="none"/>
        </w:rPr>
        <w:t>Non</w:t>
      </w:r>
      <w:r w:rsidRPr="007D562B">
        <w:rPr>
          <w:rFonts w:ascii="Times New Roman" w:eastAsia="Times New Roman" w:hAnsi="Times New Roman" w:cs="Times New Roman"/>
          <w:color w:val="000000" w:themeColor="text1"/>
          <w:kern w:val="0"/>
          <w:sz w:val="24"/>
          <w:szCs w:val="24"/>
          <w:lang w:eastAsia="fr-BE"/>
          <w14:ligatures w14:val="none"/>
        </w:rPr>
        <w:t xml:space="preserve"> négociable)</w:t>
      </w:r>
      <w:r w:rsidRPr="007D562B">
        <w:rPr>
          <w:rFonts w:ascii="Times New Roman" w:eastAsia="Times New Roman" w:hAnsi="Times New Roman" w:cs="Times New Roman"/>
          <w:color w:val="000000" w:themeColor="text1"/>
          <w:kern w:val="0"/>
          <w:sz w:val="24"/>
          <w:szCs w:val="24"/>
          <w:lang w:eastAsia="fr-BE"/>
          <w14:ligatures w14:val="none"/>
        </w:rPr>
        <w:br/>
        <w:t xml:space="preserve">Niveau de diplôme de CE1D (secondaire inférieur) maximum reconnu chez </w:t>
      </w:r>
      <w:proofErr w:type="spellStart"/>
      <w:r w:rsidRPr="007D562B">
        <w:rPr>
          <w:rFonts w:ascii="Times New Roman" w:eastAsia="Times New Roman" w:hAnsi="Times New Roman" w:cs="Times New Roman"/>
          <w:color w:val="000000" w:themeColor="text1"/>
          <w:kern w:val="0"/>
          <w:sz w:val="24"/>
          <w:szCs w:val="24"/>
          <w:lang w:eastAsia="fr-BE"/>
          <w14:ligatures w14:val="none"/>
        </w:rPr>
        <w:t>Actiris</w:t>
      </w:r>
      <w:proofErr w:type="spellEnd"/>
      <w:r w:rsidRPr="007D562B">
        <w:rPr>
          <w:rFonts w:ascii="Times New Roman" w:eastAsia="Times New Roman" w:hAnsi="Times New Roman" w:cs="Times New Roman"/>
          <w:color w:val="000000" w:themeColor="text1"/>
          <w:kern w:val="0"/>
          <w:sz w:val="24"/>
          <w:szCs w:val="24"/>
          <w:lang w:eastAsia="fr-BE"/>
          <w14:ligatures w14:val="none"/>
        </w:rPr>
        <w:t xml:space="preserve"> (non négociable)</w:t>
      </w:r>
      <w:r w:rsidRPr="007D562B">
        <w:rPr>
          <w:rFonts w:ascii="Times New Roman" w:eastAsia="Times New Roman" w:hAnsi="Times New Roman" w:cs="Times New Roman"/>
          <w:color w:val="000000" w:themeColor="text1"/>
          <w:kern w:val="0"/>
          <w:sz w:val="24"/>
          <w:szCs w:val="24"/>
          <w:lang w:eastAsia="fr-BE"/>
          <w14:ligatures w14:val="none"/>
        </w:rPr>
        <w:br/>
        <w:t xml:space="preserve">Début d'entrée en fonction : Idéalement </w:t>
      </w:r>
      <w:r w:rsidR="005B5C38" w:rsidRPr="007D562B">
        <w:rPr>
          <w:rFonts w:ascii="Times New Roman" w:eastAsia="Times New Roman" w:hAnsi="Times New Roman" w:cs="Times New Roman"/>
          <w:color w:val="000000" w:themeColor="text1"/>
          <w:kern w:val="0"/>
          <w:sz w:val="24"/>
          <w:szCs w:val="24"/>
          <w:lang w:eastAsia="fr-BE"/>
          <w14:ligatures w14:val="none"/>
        </w:rPr>
        <w:t xml:space="preserve">début </w:t>
      </w:r>
      <w:r w:rsidRPr="007D562B">
        <w:rPr>
          <w:rFonts w:ascii="Times New Roman" w:eastAsia="Times New Roman" w:hAnsi="Times New Roman" w:cs="Times New Roman"/>
          <w:color w:val="000000" w:themeColor="text1"/>
          <w:kern w:val="0"/>
          <w:sz w:val="24"/>
          <w:szCs w:val="24"/>
          <w:lang w:eastAsia="fr-BE"/>
          <w14:ligatures w14:val="none"/>
        </w:rPr>
        <w:t xml:space="preserve">septembre 2026 mais possibilité de commencer un peu plus tard. </w:t>
      </w:r>
      <w:r w:rsidRPr="007D562B">
        <w:rPr>
          <w:rFonts w:ascii="Times New Roman" w:eastAsia="Times New Roman" w:hAnsi="Times New Roman" w:cs="Times New Roman"/>
          <w:color w:val="000000" w:themeColor="text1"/>
          <w:kern w:val="0"/>
          <w:sz w:val="24"/>
          <w:szCs w:val="24"/>
          <w:lang w:eastAsia="fr-BE"/>
          <w14:ligatures w14:val="none"/>
        </w:rPr>
        <w:br/>
      </w:r>
      <w:r w:rsidRPr="007D562B">
        <w:rPr>
          <w:rFonts w:ascii="Times New Roman" w:eastAsia="Times New Roman" w:hAnsi="Times New Roman" w:cs="Times New Roman"/>
          <w:color w:val="000000" w:themeColor="text1"/>
          <w:kern w:val="0"/>
          <w:sz w:val="24"/>
          <w:szCs w:val="24"/>
          <w:lang w:eastAsia="fr-BE"/>
          <w14:ligatures w14:val="none"/>
        </w:rPr>
        <w:br/>
      </w:r>
      <w:r w:rsidR="00AA182E" w:rsidRPr="007D562B">
        <w:rPr>
          <w:rFonts w:ascii="Times New Roman" w:eastAsia="Times New Roman" w:hAnsi="Times New Roman" w:cs="Times New Roman"/>
          <w:color w:val="000000" w:themeColor="text1"/>
          <w:kern w:val="0"/>
          <w:sz w:val="24"/>
          <w:szCs w:val="24"/>
          <w:lang w:eastAsia="fr-BE"/>
          <w14:ligatures w14:val="none"/>
        </w:rPr>
        <w:t>Nous proposons des c</w:t>
      </w:r>
      <w:r w:rsidRPr="007D562B">
        <w:rPr>
          <w:rFonts w:ascii="Times New Roman" w:eastAsia="Times New Roman" w:hAnsi="Times New Roman" w:cs="Times New Roman"/>
          <w:color w:val="000000" w:themeColor="text1"/>
          <w:kern w:val="0"/>
          <w:sz w:val="24"/>
          <w:szCs w:val="24"/>
          <w:lang w:eastAsia="fr-BE"/>
          <w14:ligatures w14:val="none"/>
        </w:rPr>
        <w:t>ontrat</w:t>
      </w:r>
      <w:r w:rsidR="00AA182E" w:rsidRPr="007D562B">
        <w:rPr>
          <w:rFonts w:ascii="Times New Roman" w:eastAsia="Times New Roman" w:hAnsi="Times New Roman" w:cs="Times New Roman"/>
          <w:color w:val="000000" w:themeColor="text1"/>
          <w:kern w:val="0"/>
          <w:sz w:val="24"/>
          <w:szCs w:val="24"/>
          <w:lang w:eastAsia="fr-BE"/>
          <w14:ligatures w14:val="none"/>
        </w:rPr>
        <w:t xml:space="preserve">s </w:t>
      </w:r>
      <w:r w:rsidRPr="007D562B">
        <w:rPr>
          <w:rFonts w:ascii="Times New Roman" w:eastAsia="Times New Roman" w:hAnsi="Times New Roman" w:cs="Times New Roman"/>
          <w:color w:val="000000" w:themeColor="text1"/>
          <w:kern w:val="0"/>
          <w:sz w:val="24"/>
          <w:szCs w:val="24"/>
          <w:lang w:eastAsia="fr-BE"/>
          <w14:ligatures w14:val="none"/>
        </w:rPr>
        <w:t>de remplacement de longue durée</w:t>
      </w:r>
      <w:r w:rsidR="00AA182E" w:rsidRPr="007D562B">
        <w:rPr>
          <w:rFonts w:ascii="Times New Roman" w:eastAsia="Times New Roman" w:hAnsi="Times New Roman" w:cs="Times New Roman"/>
          <w:color w:val="000000" w:themeColor="text1"/>
          <w:kern w:val="0"/>
          <w:sz w:val="24"/>
          <w:szCs w:val="24"/>
          <w:lang w:eastAsia="fr-BE"/>
          <w14:ligatures w14:val="none"/>
        </w:rPr>
        <w:t xml:space="preserve"> avec comme objectif de pouvoir ensuite proposer aux personnes engagées des </w:t>
      </w:r>
      <w:r w:rsidRPr="007D562B">
        <w:rPr>
          <w:rFonts w:ascii="Times New Roman" w:eastAsia="Times New Roman" w:hAnsi="Times New Roman" w:cs="Times New Roman"/>
          <w:color w:val="000000" w:themeColor="text1"/>
          <w:kern w:val="0"/>
          <w:sz w:val="24"/>
          <w:szCs w:val="24"/>
          <w:lang w:eastAsia="fr-BE"/>
          <w14:ligatures w14:val="none"/>
        </w:rPr>
        <w:t>contrat</w:t>
      </w:r>
      <w:r w:rsidR="00AA182E" w:rsidRPr="007D562B">
        <w:rPr>
          <w:rFonts w:ascii="Times New Roman" w:eastAsia="Times New Roman" w:hAnsi="Times New Roman" w:cs="Times New Roman"/>
          <w:color w:val="000000" w:themeColor="text1"/>
          <w:kern w:val="0"/>
          <w:sz w:val="24"/>
          <w:szCs w:val="24"/>
          <w:lang w:eastAsia="fr-BE"/>
          <w14:ligatures w14:val="none"/>
        </w:rPr>
        <w:t>s</w:t>
      </w:r>
      <w:r w:rsidRPr="007D562B">
        <w:rPr>
          <w:rFonts w:ascii="Times New Roman" w:eastAsia="Times New Roman" w:hAnsi="Times New Roman" w:cs="Times New Roman"/>
          <w:color w:val="000000" w:themeColor="text1"/>
          <w:kern w:val="0"/>
          <w:sz w:val="24"/>
          <w:szCs w:val="24"/>
          <w:lang w:eastAsia="fr-BE"/>
          <w14:ligatures w14:val="none"/>
        </w:rPr>
        <w:t xml:space="preserve"> à durée indéterminée.</w:t>
      </w:r>
      <w:r w:rsidRPr="007D562B">
        <w:rPr>
          <w:rFonts w:ascii="Times New Roman" w:eastAsia="Times New Roman" w:hAnsi="Times New Roman" w:cs="Times New Roman"/>
          <w:color w:val="000000" w:themeColor="text1"/>
          <w:kern w:val="0"/>
          <w:sz w:val="24"/>
          <w:szCs w:val="24"/>
          <w:lang w:eastAsia="fr-BE"/>
          <w14:ligatures w14:val="none"/>
        </w:rPr>
        <w:br/>
      </w:r>
      <w:r w:rsidRPr="007D562B">
        <w:rPr>
          <w:rFonts w:ascii="Times New Roman" w:eastAsia="Times New Roman" w:hAnsi="Times New Roman" w:cs="Times New Roman"/>
          <w:color w:val="000000" w:themeColor="text1"/>
          <w:kern w:val="0"/>
          <w:sz w:val="24"/>
          <w:szCs w:val="24"/>
          <w:lang w:eastAsia="fr-BE"/>
          <w14:ligatures w14:val="none"/>
        </w:rPr>
        <w:br/>
        <w:t>Régime horaire : temps plein de 36h/semaine. Possibilité de contrat en 4/5</w:t>
      </w:r>
      <w:r w:rsidRPr="007D562B">
        <w:rPr>
          <w:rFonts w:ascii="Times New Roman" w:eastAsia="Times New Roman" w:hAnsi="Times New Roman" w:cs="Times New Roman"/>
          <w:color w:val="000000" w:themeColor="text1"/>
          <w:kern w:val="0"/>
          <w:sz w:val="24"/>
          <w:szCs w:val="24"/>
          <w:vertAlign w:val="superscript"/>
          <w:lang w:eastAsia="fr-BE"/>
          <w14:ligatures w14:val="none"/>
        </w:rPr>
        <w:t xml:space="preserve">ème </w:t>
      </w:r>
      <w:r w:rsidRPr="007D562B">
        <w:rPr>
          <w:rFonts w:ascii="Times New Roman" w:eastAsia="Times New Roman" w:hAnsi="Times New Roman" w:cs="Times New Roman"/>
          <w:color w:val="000000" w:themeColor="text1"/>
          <w:kern w:val="0"/>
          <w:sz w:val="24"/>
          <w:szCs w:val="24"/>
          <w:lang w:eastAsia="fr-BE"/>
          <w14:ligatures w14:val="none"/>
        </w:rPr>
        <w:t xml:space="preserve">de 28h48/semaine. </w:t>
      </w:r>
      <w:r w:rsidRPr="007D562B">
        <w:rPr>
          <w:rFonts w:ascii="Times New Roman" w:eastAsia="Times New Roman" w:hAnsi="Times New Roman" w:cs="Times New Roman"/>
          <w:color w:val="000000" w:themeColor="text1"/>
          <w:kern w:val="0"/>
          <w:sz w:val="24"/>
          <w:szCs w:val="24"/>
          <w:lang w:eastAsia="fr-BE"/>
          <w14:ligatures w14:val="none"/>
        </w:rPr>
        <w:br/>
        <w:t>Horaires types : 8h30/9h-16h30/17h. Des cours en soirée peuvent être organisés un à deux soirs par semaine de 17h30 à 20h.</w:t>
      </w:r>
      <w:r w:rsidRPr="007D562B">
        <w:rPr>
          <w:rFonts w:ascii="Times New Roman" w:eastAsia="Times New Roman" w:hAnsi="Times New Roman" w:cs="Times New Roman"/>
          <w:color w:val="000000" w:themeColor="text1"/>
          <w:kern w:val="0"/>
          <w:sz w:val="24"/>
          <w:szCs w:val="24"/>
          <w:lang w:eastAsia="fr-BE"/>
          <w14:ligatures w14:val="none"/>
        </w:rPr>
        <w:br/>
        <w:t xml:space="preserve">Lieux de travail : Les </w:t>
      </w:r>
      <w:proofErr w:type="spellStart"/>
      <w:r w:rsidRPr="007D562B">
        <w:rPr>
          <w:rFonts w:ascii="Times New Roman" w:eastAsia="Times New Roman" w:hAnsi="Times New Roman" w:cs="Times New Roman"/>
          <w:color w:val="000000" w:themeColor="text1"/>
          <w:kern w:val="0"/>
          <w:sz w:val="24"/>
          <w:szCs w:val="24"/>
          <w:lang w:eastAsia="fr-BE"/>
          <w14:ligatures w14:val="none"/>
        </w:rPr>
        <w:t>formateur.trice.s</w:t>
      </w:r>
      <w:proofErr w:type="spellEnd"/>
      <w:r w:rsidRPr="007D562B">
        <w:rPr>
          <w:rFonts w:ascii="Times New Roman" w:eastAsia="Times New Roman" w:hAnsi="Times New Roman" w:cs="Times New Roman"/>
          <w:color w:val="000000" w:themeColor="text1"/>
          <w:kern w:val="0"/>
          <w:sz w:val="24"/>
          <w:szCs w:val="24"/>
          <w:lang w:eastAsia="fr-BE"/>
          <w14:ligatures w14:val="none"/>
        </w:rPr>
        <w:t xml:space="preserve"> </w:t>
      </w:r>
      <w:proofErr w:type="spellStart"/>
      <w:r w:rsidRPr="007D562B">
        <w:rPr>
          <w:rFonts w:ascii="Times New Roman" w:eastAsia="Times New Roman" w:hAnsi="Times New Roman" w:cs="Times New Roman"/>
          <w:color w:val="000000" w:themeColor="text1"/>
          <w:kern w:val="0"/>
          <w:sz w:val="24"/>
          <w:szCs w:val="24"/>
          <w:lang w:eastAsia="fr-BE"/>
          <w14:ligatures w14:val="none"/>
        </w:rPr>
        <w:t>engagé.e.s</w:t>
      </w:r>
      <w:proofErr w:type="spellEnd"/>
      <w:r w:rsidRPr="007D562B">
        <w:rPr>
          <w:rFonts w:ascii="Times New Roman" w:eastAsia="Times New Roman" w:hAnsi="Times New Roman" w:cs="Times New Roman"/>
          <w:color w:val="000000" w:themeColor="text1"/>
          <w:kern w:val="0"/>
          <w:sz w:val="24"/>
          <w:szCs w:val="24"/>
          <w:lang w:eastAsia="fr-BE"/>
          <w14:ligatures w14:val="none"/>
        </w:rPr>
        <w:t xml:space="preserve"> seront rattachés à l’un de nos 5 centres d’alphabétisation </w:t>
      </w:r>
      <w:r w:rsidR="00F57A23" w:rsidRPr="007D562B">
        <w:rPr>
          <w:rFonts w:ascii="Times New Roman" w:eastAsia="Times New Roman" w:hAnsi="Times New Roman" w:cs="Times New Roman"/>
          <w:color w:val="000000" w:themeColor="text1"/>
          <w:kern w:val="0"/>
          <w:sz w:val="24"/>
          <w:szCs w:val="24"/>
          <w:lang w:eastAsia="fr-BE"/>
          <w14:ligatures w14:val="none"/>
        </w:rPr>
        <w:t xml:space="preserve">en région bruxelloise. </w:t>
      </w:r>
    </w:p>
    <w:p w14:paraId="0B839C95" w14:textId="77777777" w:rsidR="00F57A23" w:rsidRDefault="00F57A23" w:rsidP="00DF5D17">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p>
    <w:p w14:paraId="457D143D" w14:textId="77B23AB8" w:rsidR="00DF5D17" w:rsidRPr="00DF5D17" w:rsidRDefault="00DF5D17" w:rsidP="00DF5D17">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DF5D17">
        <w:rPr>
          <w:rFonts w:ascii="Times New Roman" w:eastAsia="Times New Roman" w:hAnsi="Times New Roman" w:cs="Times New Roman"/>
          <w:kern w:val="0"/>
          <w:sz w:val="24"/>
          <w:szCs w:val="24"/>
          <w:lang w:eastAsia="fr-BE"/>
          <w14:ligatures w14:val="none"/>
        </w:rPr>
        <w:t>Description de la fonction:</w:t>
      </w:r>
      <w:r w:rsidRPr="00DF5D17">
        <w:rPr>
          <w:rFonts w:ascii="Times New Roman" w:eastAsia="Times New Roman" w:hAnsi="Times New Roman" w:cs="Times New Roman"/>
          <w:kern w:val="0"/>
          <w:sz w:val="24"/>
          <w:szCs w:val="24"/>
          <w:lang w:eastAsia="fr-BE"/>
          <w14:ligatures w14:val="none"/>
        </w:rPr>
        <w:br/>
      </w:r>
      <w:r w:rsidRPr="00DF5D17">
        <w:rPr>
          <w:rFonts w:ascii="Times New Roman" w:eastAsia="Times New Roman" w:hAnsi="Times New Roman" w:cs="Times New Roman"/>
          <w:kern w:val="0"/>
          <w:sz w:val="24"/>
          <w:szCs w:val="24"/>
          <w:lang w:eastAsia="fr-BE"/>
          <w14:ligatures w14:val="none"/>
        </w:rPr>
        <w:br/>
      </w:r>
      <w:r w:rsidRPr="00DF5D17">
        <w:rPr>
          <w:rFonts w:ascii="Times New Roman" w:eastAsia="Times New Roman" w:hAnsi="Times New Roman" w:cs="Times New Roman"/>
          <w:kern w:val="0"/>
          <w:sz w:val="24"/>
          <w:szCs w:val="24"/>
          <w:lang w:eastAsia="fr-BE"/>
          <w14:ligatures w14:val="none"/>
        </w:rPr>
        <w:lastRenderedPageBreak/>
        <w:t>- Processus d'Apprentissage Émancipateur : Collaborer avec les apprenants pour élaborer des processus d'apprentissage émancipateurs et participatifs. Encourager la responsabilité et la participation active des apprenants et mettre en œuvre des pratiques d'évaluation continue.</w:t>
      </w:r>
      <w:r w:rsidRPr="00DF5D17">
        <w:rPr>
          <w:rFonts w:ascii="Times New Roman" w:eastAsia="Times New Roman" w:hAnsi="Times New Roman" w:cs="Times New Roman"/>
          <w:kern w:val="0"/>
          <w:sz w:val="24"/>
          <w:szCs w:val="24"/>
          <w:lang w:eastAsia="fr-BE"/>
          <w14:ligatures w14:val="none"/>
        </w:rPr>
        <w:br/>
      </w:r>
      <w:r w:rsidRPr="00DF5D17">
        <w:rPr>
          <w:rFonts w:ascii="Times New Roman" w:eastAsia="Times New Roman" w:hAnsi="Times New Roman" w:cs="Times New Roman"/>
          <w:kern w:val="0"/>
          <w:sz w:val="24"/>
          <w:szCs w:val="24"/>
          <w:lang w:eastAsia="fr-BE"/>
          <w14:ligatures w14:val="none"/>
        </w:rPr>
        <w:br/>
        <w:t>- Conception et Animation Pédagogique : Concevoir et animer des séquences pédagogiques alignées avec les objectifs de l'association, intégrant une dimension numérique pour combattre la fracture numérique.</w:t>
      </w:r>
      <w:r w:rsidRPr="00DF5D17">
        <w:rPr>
          <w:rFonts w:ascii="Times New Roman" w:eastAsia="Times New Roman" w:hAnsi="Times New Roman" w:cs="Times New Roman"/>
          <w:kern w:val="0"/>
          <w:sz w:val="24"/>
          <w:szCs w:val="24"/>
          <w:lang w:eastAsia="fr-BE"/>
          <w14:ligatures w14:val="none"/>
        </w:rPr>
        <w:br/>
      </w:r>
      <w:r w:rsidRPr="00DF5D17">
        <w:rPr>
          <w:rFonts w:ascii="Times New Roman" w:eastAsia="Times New Roman" w:hAnsi="Times New Roman" w:cs="Times New Roman"/>
          <w:kern w:val="0"/>
          <w:sz w:val="24"/>
          <w:szCs w:val="24"/>
          <w:lang w:eastAsia="fr-BE"/>
          <w14:ligatures w14:val="none"/>
        </w:rPr>
        <w:br/>
        <w:t>- Développement de Projets : Collaborer avec différents secteurs pour initier des projets éducatifs et communautaires.</w:t>
      </w:r>
      <w:r w:rsidRPr="00DF5D17">
        <w:rPr>
          <w:rFonts w:ascii="Times New Roman" w:eastAsia="Times New Roman" w:hAnsi="Times New Roman" w:cs="Times New Roman"/>
          <w:kern w:val="0"/>
          <w:sz w:val="24"/>
          <w:szCs w:val="24"/>
          <w:lang w:eastAsia="fr-BE"/>
          <w14:ligatures w14:val="none"/>
        </w:rPr>
        <w:br/>
      </w:r>
      <w:r w:rsidRPr="00DF5D17">
        <w:rPr>
          <w:rFonts w:ascii="Times New Roman" w:eastAsia="Times New Roman" w:hAnsi="Times New Roman" w:cs="Times New Roman"/>
          <w:kern w:val="0"/>
          <w:sz w:val="24"/>
          <w:szCs w:val="24"/>
          <w:lang w:eastAsia="fr-BE"/>
          <w14:ligatures w14:val="none"/>
        </w:rPr>
        <w:br/>
        <w:t>- Rédaction de Rapports : Documenter les activités et progrès dans des rapports d'activité.</w:t>
      </w:r>
      <w:r w:rsidRPr="00DF5D17">
        <w:rPr>
          <w:rFonts w:ascii="Times New Roman" w:eastAsia="Times New Roman" w:hAnsi="Times New Roman" w:cs="Times New Roman"/>
          <w:kern w:val="0"/>
          <w:sz w:val="24"/>
          <w:szCs w:val="24"/>
          <w:lang w:eastAsia="fr-BE"/>
          <w14:ligatures w14:val="none"/>
        </w:rPr>
        <w:br/>
      </w:r>
      <w:r w:rsidRPr="00DF5D17">
        <w:rPr>
          <w:rFonts w:ascii="Times New Roman" w:eastAsia="Times New Roman" w:hAnsi="Times New Roman" w:cs="Times New Roman"/>
          <w:kern w:val="0"/>
          <w:sz w:val="24"/>
          <w:szCs w:val="24"/>
          <w:lang w:eastAsia="fr-BE"/>
          <w14:ligatures w14:val="none"/>
        </w:rPr>
        <w:br/>
        <w:t>- Formation Continue : Engager dans un apprentissage continu pour enrichir ses compétences pédagogiques et sa compréhension socio-politique.</w:t>
      </w:r>
    </w:p>
    <w:p w14:paraId="6A7E4332" w14:textId="77777777" w:rsidR="00DF5D17" w:rsidRPr="00DF5D17" w:rsidRDefault="00000000" w:rsidP="00DF5D17">
      <w:pPr>
        <w:spacing w:after="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pict w14:anchorId="2E0378DB">
          <v:rect id="_x0000_i1026" style="width:0;height:1.5pt" o:hralign="center" o:hrstd="t" o:hr="t" fillcolor="#a0a0a0" stroked="f"/>
        </w:pict>
      </w:r>
    </w:p>
    <w:p w14:paraId="08E4C99B" w14:textId="77777777" w:rsidR="00DF5D17" w:rsidRPr="00DF5D17" w:rsidRDefault="00DF5D17" w:rsidP="00DF5D17">
      <w:pPr>
        <w:spacing w:before="100" w:beforeAutospacing="1" w:after="100" w:afterAutospacing="1" w:line="240" w:lineRule="auto"/>
        <w:outlineLvl w:val="1"/>
        <w:rPr>
          <w:rFonts w:ascii="Times New Roman" w:eastAsia="Times New Roman" w:hAnsi="Times New Roman" w:cs="Times New Roman"/>
          <w:b/>
          <w:bCs/>
          <w:kern w:val="0"/>
          <w:sz w:val="36"/>
          <w:szCs w:val="36"/>
          <w:lang w:eastAsia="fr-BE"/>
          <w14:ligatures w14:val="none"/>
        </w:rPr>
      </w:pPr>
      <w:r w:rsidRPr="00DF5D17">
        <w:rPr>
          <w:rFonts w:ascii="Times New Roman" w:eastAsia="Times New Roman" w:hAnsi="Times New Roman" w:cs="Times New Roman"/>
          <w:b/>
          <w:bCs/>
          <w:kern w:val="0"/>
          <w:sz w:val="36"/>
          <w:szCs w:val="36"/>
          <w:lang w:eastAsia="fr-BE"/>
          <w14:ligatures w14:val="none"/>
        </w:rPr>
        <w:t>Profil recherché, Compétences, Formations, Expérience</w:t>
      </w:r>
    </w:p>
    <w:p w14:paraId="4C16FD20" w14:textId="77777777" w:rsidR="00DF5D17" w:rsidRPr="00DF5D17" w:rsidRDefault="00DF5D17" w:rsidP="00DF5D17">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DF5D17">
        <w:rPr>
          <w:rFonts w:ascii="Times New Roman" w:eastAsia="Times New Roman" w:hAnsi="Times New Roman" w:cs="Times New Roman"/>
          <w:kern w:val="0"/>
          <w:sz w:val="24"/>
          <w:szCs w:val="24"/>
          <w:lang w:eastAsia="fr-BE"/>
          <w14:ligatures w14:val="none"/>
        </w:rPr>
        <w:t>Savoir-faire :</w:t>
      </w:r>
      <w:r w:rsidRPr="00DF5D17">
        <w:rPr>
          <w:rFonts w:ascii="Times New Roman" w:eastAsia="Times New Roman" w:hAnsi="Times New Roman" w:cs="Times New Roman"/>
          <w:kern w:val="0"/>
          <w:sz w:val="24"/>
          <w:szCs w:val="24"/>
          <w:lang w:eastAsia="fr-BE"/>
          <w14:ligatures w14:val="none"/>
        </w:rPr>
        <w:br/>
      </w:r>
      <w:r w:rsidRPr="00DF5D17">
        <w:rPr>
          <w:rFonts w:ascii="Times New Roman" w:eastAsia="Times New Roman" w:hAnsi="Times New Roman" w:cs="Times New Roman"/>
          <w:kern w:val="0"/>
          <w:sz w:val="24"/>
          <w:szCs w:val="24"/>
          <w:lang w:eastAsia="fr-BE"/>
          <w14:ligatures w14:val="none"/>
        </w:rPr>
        <w:br/>
        <w:t>- Connaissance de base du secteur de l'alphabétisation</w:t>
      </w:r>
      <w:r w:rsidRPr="00DF5D17">
        <w:rPr>
          <w:rFonts w:ascii="Times New Roman" w:eastAsia="Times New Roman" w:hAnsi="Times New Roman" w:cs="Times New Roman"/>
          <w:kern w:val="0"/>
          <w:sz w:val="24"/>
          <w:szCs w:val="24"/>
          <w:lang w:eastAsia="fr-BE"/>
          <w14:ligatures w14:val="none"/>
        </w:rPr>
        <w:br/>
        <w:t>- Excellente maîtrise du français oral et écrit</w:t>
      </w:r>
      <w:r w:rsidRPr="00DF5D17">
        <w:rPr>
          <w:rFonts w:ascii="Times New Roman" w:eastAsia="Times New Roman" w:hAnsi="Times New Roman" w:cs="Times New Roman"/>
          <w:kern w:val="0"/>
          <w:sz w:val="24"/>
          <w:szCs w:val="24"/>
          <w:lang w:eastAsia="fr-BE"/>
          <w14:ligatures w14:val="none"/>
        </w:rPr>
        <w:br/>
        <w:t>- Connaissances de base en pédagogie</w:t>
      </w:r>
      <w:r w:rsidRPr="00DF5D17">
        <w:rPr>
          <w:rFonts w:ascii="Times New Roman" w:eastAsia="Times New Roman" w:hAnsi="Times New Roman" w:cs="Times New Roman"/>
          <w:kern w:val="0"/>
          <w:sz w:val="24"/>
          <w:szCs w:val="24"/>
          <w:lang w:eastAsia="fr-BE"/>
          <w14:ligatures w14:val="none"/>
        </w:rPr>
        <w:br/>
        <w:t>- Capacité de rédaction de rapports liés aux activités</w:t>
      </w:r>
      <w:r w:rsidRPr="00DF5D17">
        <w:rPr>
          <w:rFonts w:ascii="Times New Roman" w:eastAsia="Times New Roman" w:hAnsi="Times New Roman" w:cs="Times New Roman"/>
          <w:kern w:val="0"/>
          <w:sz w:val="24"/>
          <w:szCs w:val="24"/>
          <w:lang w:eastAsia="fr-BE"/>
          <w14:ligatures w14:val="none"/>
        </w:rPr>
        <w:br/>
        <w:t>- Maîtrise des outils informatiques courants (suite Office)</w:t>
      </w:r>
      <w:r w:rsidRPr="00DF5D17">
        <w:rPr>
          <w:rFonts w:ascii="Times New Roman" w:eastAsia="Times New Roman" w:hAnsi="Times New Roman" w:cs="Times New Roman"/>
          <w:kern w:val="0"/>
          <w:sz w:val="24"/>
          <w:szCs w:val="24"/>
          <w:lang w:eastAsia="fr-BE"/>
          <w14:ligatures w14:val="none"/>
        </w:rPr>
        <w:br/>
        <w:t>- Bonne capacité d'organisation</w:t>
      </w:r>
      <w:r w:rsidRPr="00DF5D17">
        <w:rPr>
          <w:rFonts w:ascii="Times New Roman" w:eastAsia="Times New Roman" w:hAnsi="Times New Roman" w:cs="Times New Roman"/>
          <w:kern w:val="0"/>
          <w:sz w:val="24"/>
          <w:szCs w:val="24"/>
          <w:lang w:eastAsia="fr-BE"/>
          <w14:ligatures w14:val="none"/>
        </w:rPr>
        <w:br/>
        <w:t>- Expression et animation face à un groupe</w:t>
      </w:r>
      <w:r w:rsidRPr="00DF5D17">
        <w:rPr>
          <w:rFonts w:ascii="Times New Roman" w:eastAsia="Times New Roman" w:hAnsi="Times New Roman" w:cs="Times New Roman"/>
          <w:kern w:val="0"/>
          <w:sz w:val="24"/>
          <w:szCs w:val="24"/>
          <w:lang w:eastAsia="fr-BE"/>
          <w14:ligatures w14:val="none"/>
        </w:rPr>
        <w:br/>
        <w:t>- Techniques d'animation de groupes</w:t>
      </w:r>
      <w:r w:rsidRPr="00DF5D17">
        <w:rPr>
          <w:rFonts w:ascii="Times New Roman" w:eastAsia="Times New Roman" w:hAnsi="Times New Roman" w:cs="Times New Roman"/>
          <w:kern w:val="0"/>
          <w:sz w:val="24"/>
          <w:szCs w:val="24"/>
          <w:lang w:eastAsia="fr-BE"/>
          <w14:ligatures w14:val="none"/>
        </w:rPr>
        <w:br/>
        <w:t>Capacité d'analyse critique</w:t>
      </w:r>
      <w:r w:rsidRPr="00DF5D17">
        <w:rPr>
          <w:rFonts w:ascii="Times New Roman" w:eastAsia="Times New Roman" w:hAnsi="Times New Roman" w:cs="Times New Roman"/>
          <w:kern w:val="0"/>
          <w:sz w:val="24"/>
          <w:szCs w:val="24"/>
          <w:lang w:eastAsia="fr-BE"/>
          <w14:ligatures w14:val="none"/>
        </w:rPr>
        <w:br/>
      </w:r>
      <w:r w:rsidRPr="00DF5D17">
        <w:rPr>
          <w:rFonts w:ascii="Times New Roman" w:eastAsia="Times New Roman" w:hAnsi="Times New Roman" w:cs="Times New Roman"/>
          <w:kern w:val="0"/>
          <w:sz w:val="24"/>
          <w:szCs w:val="24"/>
          <w:lang w:eastAsia="fr-BE"/>
          <w14:ligatures w14:val="none"/>
        </w:rPr>
        <w:br/>
        <w:t>Savoir-être :</w:t>
      </w:r>
      <w:r w:rsidRPr="00DF5D17">
        <w:rPr>
          <w:rFonts w:ascii="Times New Roman" w:eastAsia="Times New Roman" w:hAnsi="Times New Roman" w:cs="Times New Roman"/>
          <w:kern w:val="0"/>
          <w:sz w:val="24"/>
          <w:szCs w:val="24"/>
          <w:lang w:eastAsia="fr-BE"/>
          <w14:ligatures w14:val="none"/>
        </w:rPr>
        <w:br/>
      </w:r>
      <w:r w:rsidRPr="00DF5D17">
        <w:rPr>
          <w:rFonts w:ascii="Times New Roman" w:eastAsia="Times New Roman" w:hAnsi="Times New Roman" w:cs="Times New Roman"/>
          <w:kern w:val="0"/>
          <w:sz w:val="24"/>
          <w:szCs w:val="24"/>
          <w:lang w:eastAsia="fr-BE"/>
          <w14:ligatures w14:val="none"/>
        </w:rPr>
        <w:br/>
        <w:t>- Empathie</w:t>
      </w:r>
      <w:r w:rsidRPr="00DF5D17">
        <w:rPr>
          <w:rFonts w:ascii="Times New Roman" w:eastAsia="Times New Roman" w:hAnsi="Times New Roman" w:cs="Times New Roman"/>
          <w:kern w:val="0"/>
          <w:sz w:val="24"/>
          <w:szCs w:val="24"/>
          <w:lang w:eastAsia="fr-BE"/>
          <w14:ligatures w14:val="none"/>
        </w:rPr>
        <w:br/>
        <w:t>- Sens des responsabilités</w:t>
      </w:r>
      <w:r w:rsidRPr="00DF5D17">
        <w:rPr>
          <w:rFonts w:ascii="Times New Roman" w:eastAsia="Times New Roman" w:hAnsi="Times New Roman" w:cs="Times New Roman"/>
          <w:kern w:val="0"/>
          <w:sz w:val="24"/>
          <w:szCs w:val="24"/>
          <w:lang w:eastAsia="fr-BE"/>
          <w14:ligatures w14:val="none"/>
        </w:rPr>
        <w:br/>
        <w:t>- Fiabilité</w:t>
      </w:r>
      <w:r w:rsidRPr="00DF5D17">
        <w:rPr>
          <w:rFonts w:ascii="Times New Roman" w:eastAsia="Times New Roman" w:hAnsi="Times New Roman" w:cs="Times New Roman"/>
          <w:kern w:val="0"/>
          <w:sz w:val="24"/>
          <w:szCs w:val="24"/>
          <w:lang w:eastAsia="fr-BE"/>
          <w14:ligatures w14:val="none"/>
        </w:rPr>
        <w:br/>
        <w:t>- Confidentialité</w:t>
      </w:r>
      <w:r w:rsidRPr="00DF5D17">
        <w:rPr>
          <w:rFonts w:ascii="Times New Roman" w:eastAsia="Times New Roman" w:hAnsi="Times New Roman" w:cs="Times New Roman"/>
          <w:kern w:val="0"/>
          <w:sz w:val="24"/>
          <w:szCs w:val="24"/>
          <w:lang w:eastAsia="fr-BE"/>
          <w14:ligatures w14:val="none"/>
        </w:rPr>
        <w:br/>
        <w:t>- Créativité</w:t>
      </w:r>
      <w:r w:rsidRPr="00DF5D17">
        <w:rPr>
          <w:rFonts w:ascii="Times New Roman" w:eastAsia="Times New Roman" w:hAnsi="Times New Roman" w:cs="Times New Roman"/>
          <w:kern w:val="0"/>
          <w:sz w:val="24"/>
          <w:szCs w:val="24"/>
          <w:lang w:eastAsia="fr-BE"/>
          <w14:ligatures w14:val="none"/>
        </w:rPr>
        <w:br/>
        <w:t>- Assertivité</w:t>
      </w:r>
      <w:r w:rsidRPr="00DF5D17">
        <w:rPr>
          <w:rFonts w:ascii="Times New Roman" w:eastAsia="Times New Roman" w:hAnsi="Times New Roman" w:cs="Times New Roman"/>
          <w:kern w:val="0"/>
          <w:sz w:val="24"/>
          <w:szCs w:val="24"/>
          <w:lang w:eastAsia="fr-BE"/>
          <w14:ligatures w14:val="none"/>
        </w:rPr>
        <w:br/>
        <w:t>- Proactivité</w:t>
      </w:r>
      <w:r w:rsidRPr="00DF5D17">
        <w:rPr>
          <w:rFonts w:ascii="Times New Roman" w:eastAsia="Times New Roman" w:hAnsi="Times New Roman" w:cs="Times New Roman"/>
          <w:kern w:val="0"/>
          <w:sz w:val="24"/>
          <w:szCs w:val="24"/>
          <w:lang w:eastAsia="fr-BE"/>
          <w14:ligatures w14:val="none"/>
        </w:rPr>
        <w:br/>
        <w:t>- Gestion du stress</w:t>
      </w:r>
      <w:r w:rsidRPr="00DF5D17">
        <w:rPr>
          <w:rFonts w:ascii="Times New Roman" w:eastAsia="Times New Roman" w:hAnsi="Times New Roman" w:cs="Times New Roman"/>
          <w:kern w:val="0"/>
          <w:sz w:val="24"/>
          <w:szCs w:val="24"/>
          <w:lang w:eastAsia="fr-BE"/>
          <w14:ligatures w14:val="none"/>
        </w:rPr>
        <w:br/>
      </w:r>
      <w:r w:rsidRPr="00DF5D17">
        <w:rPr>
          <w:rFonts w:ascii="Times New Roman" w:eastAsia="Times New Roman" w:hAnsi="Times New Roman" w:cs="Times New Roman"/>
          <w:kern w:val="0"/>
          <w:sz w:val="24"/>
          <w:szCs w:val="24"/>
          <w:lang w:eastAsia="fr-BE"/>
          <w14:ligatures w14:val="none"/>
        </w:rPr>
        <w:br/>
        <w:t>Avantages du poste :</w:t>
      </w:r>
      <w:r w:rsidRPr="00DF5D17">
        <w:rPr>
          <w:rFonts w:ascii="Times New Roman" w:eastAsia="Times New Roman" w:hAnsi="Times New Roman" w:cs="Times New Roman"/>
          <w:kern w:val="0"/>
          <w:sz w:val="24"/>
          <w:szCs w:val="24"/>
          <w:lang w:eastAsia="fr-BE"/>
          <w14:ligatures w14:val="none"/>
        </w:rPr>
        <w:br/>
      </w:r>
      <w:r w:rsidRPr="00DF5D17">
        <w:rPr>
          <w:rFonts w:ascii="Times New Roman" w:eastAsia="Times New Roman" w:hAnsi="Times New Roman" w:cs="Times New Roman"/>
          <w:kern w:val="0"/>
          <w:sz w:val="24"/>
          <w:szCs w:val="24"/>
          <w:lang w:eastAsia="fr-BE"/>
          <w14:ligatures w14:val="none"/>
        </w:rPr>
        <w:br/>
        <w:t>- Une rémunération attractive conforme à la CP 329,02 échelon 4.2.</w:t>
      </w:r>
      <w:r w:rsidRPr="00DF5D17">
        <w:rPr>
          <w:rFonts w:ascii="Times New Roman" w:eastAsia="Times New Roman" w:hAnsi="Times New Roman" w:cs="Times New Roman"/>
          <w:kern w:val="0"/>
          <w:sz w:val="24"/>
          <w:szCs w:val="24"/>
          <w:lang w:eastAsia="fr-BE"/>
          <w14:ligatures w14:val="none"/>
        </w:rPr>
        <w:br/>
        <w:t>- Un total de 32 jours de congé sur une année : 20 jours de congés légaux (basés sur vos prestations de l’année précédente) + 6 jours conventionnels libres (pour un équivalent temps-plein et pour une année complète) + fermeture de l’institution pendant une semaine entre Noël et le nouvel an (entièrement rémunérée et sans déduction de vos congés) et deux jours de congé fixes : le 27 septembre et le pont de l'Ascension. Un jour de congé supplémentaire par mois est octroyé aux personnes de plus de 60 ans.</w:t>
      </w:r>
      <w:r w:rsidRPr="00DF5D17">
        <w:rPr>
          <w:rFonts w:ascii="Times New Roman" w:eastAsia="Times New Roman" w:hAnsi="Times New Roman" w:cs="Times New Roman"/>
          <w:kern w:val="0"/>
          <w:sz w:val="24"/>
          <w:szCs w:val="24"/>
          <w:lang w:eastAsia="fr-BE"/>
          <w14:ligatures w14:val="none"/>
        </w:rPr>
        <w:br/>
        <w:t xml:space="preserve">- Un environnement de travail diversifié, multiculturel et enrichissant dans une association gérant plus de 125 </w:t>
      </w:r>
      <w:proofErr w:type="spellStart"/>
      <w:r w:rsidRPr="00DF5D17">
        <w:rPr>
          <w:rFonts w:ascii="Times New Roman" w:eastAsia="Times New Roman" w:hAnsi="Times New Roman" w:cs="Times New Roman"/>
          <w:kern w:val="0"/>
          <w:sz w:val="24"/>
          <w:szCs w:val="24"/>
          <w:lang w:eastAsia="fr-BE"/>
          <w14:ligatures w14:val="none"/>
        </w:rPr>
        <w:t>travailleur.euse.s</w:t>
      </w:r>
      <w:proofErr w:type="spellEnd"/>
      <w:r w:rsidRPr="00DF5D17">
        <w:rPr>
          <w:rFonts w:ascii="Times New Roman" w:eastAsia="Times New Roman" w:hAnsi="Times New Roman" w:cs="Times New Roman"/>
          <w:kern w:val="0"/>
          <w:sz w:val="24"/>
          <w:szCs w:val="24"/>
          <w:lang w:eastAsia="fr-BE"/>
          <w14:ligatures w14:val="none"/>
        </w:rPr>
        <w:t>.</w:t>
      </w:r>
      <w:r w:rsidRPr="00DF5D17">
        <w:rPr>
          <w:rFonts w:ascii="Times New Roman" w:eastAsia="Times New Roman" w:hAnsi="Times New Roman" w:cs="Times New Roman"/>
          <w:kern w:val="0"/>
          <w:sz w:val="24"/>
          <w:szCs w:val="24"/>
          <w:lang w:eastAsia="fr-BE"/>
          <w14:ligatures w14:val="none"/>
        </w:rPr>
        <w:br/>
        <w:t>- Un accès à une formation continue, avec une allocation de 10 jours par an pour le développement professionnel.</w:t>
      </w:r>
      <w:r w:rsidRPr="00DF5D17">
        <w:rPr>
          <w:rFonts w:ascii="Times New Roman" w:eastAsia="Times New Roman" w:hAnsi="Times New Roman" w:cs="Times New Roman"/>
          <w:kern w:val="0"/>
          <w:sz w:val="24"/>
          <w:szCs w:val="24"/>
          <w:lang w:eastAsia="fr-BE"/>
          <w14:ligatures w14:val="none"/>
        </w:rPr>
        <w:br/>
        <w:t>- Participation active à des sessions régulières de co-construction et d'intelligence collective, où chaque employé contribue à définir la direction et les objectifs de l'association, soulignant l'importance de chaque rôle dans notre vision commune.</w:t>
      </w:r>
      <w:r w:rsidRPr="00DF5D17">
        <w:rPr>
          <w:rFonts w:ascii="Times New Roman" w:eastAsia="Times New Roman" w:hAnsi="Times New Roman" w:cs="Times New Roman"/>
          <w:kern w:val="0"/>
          <w:sz w:val="24"/>
          <w:szCs w:val="24"/>
          <w:lang w:eastAsia="fr-BE"/>
          <w14:ligatures w14:val="none"/>
        </w:rPr>
        <w:br/>
        <w:t>-Une possibilité de télétravail à raison de 1 jour par semaine + 15 jours flexibles par année.</w:t>
      </w:r>
      <w:r w:rsidRPr="00DF5D17">
        <w:rPr>
          <w:rFonts w:ascii="Times New Roman" w:eastAsia="Times New Roman" w:hAnsi="Times New Roman" w:cs="Times New Roman"/>
          <w:kern w:val="0"/>
          <w:sz w:val="24"/>
          <w:szCs w:val="24"/>
          <w:lang w:eastAsia="fr-BE"/>
          <w14:ligatures w14:val="none"/>
        </w:rPr>
        <w:br/>
        <w:t>- Une prime de fin d’année.</w:t>
      </w:r>
      <w:r w:rsidRPr="00DF5D17">
        <w:rPr>
          <w:rFonts w:ascii="Times New Roman" w:eastAsia="Times New Roman" w:hAnsi="Times New Roman" w:cs="Times New Roman"/>
          <w:kern w:val="0"/>
          <w:sz w:val="24"/>
          <w:szCs w:val="24"/>
          <w:lang w:eastAsia="fr-BE"/>
          <w14:ligatures w14:val="none"/>
        </w:rPr>
        <w:br/>
        <w:t>- Un ordinateur et téléphone de fonction et un abonnement téléphonique.</w:t>
      </w:r>
      <w:r w:rsidRPr="00DF5D17">
        <w:rPr>
          <w:rFonts w:ascii="Times New Roman" w:eastAsia="Times New Roman" w:hAnsi="Times New Roman" w:cs="Times New Roman"/>
          <w:kern w:val="0"/>
          <w:sz w:val="24"/>
          <w:szCs w:val="24"/>
          <w:lang w:eastAsia="fr-BE"/>
          <w14:ligatures w14:val="none"/>
        </w:rPr>
        <w:br/>
        <w:t xml:space="preserve">- Une carte </w:t>
      </w:r>
      <w:proofErr w:type="spellStart"/>
      <w:r w:rsidRPr="00DF5D17">
        <w:rPr>
          <w:rFonts w:ascii="Times New Roman" w:eastAsia="Times New Roman" w:hAnsi="Times New Roman" w:cs="Times New Roman"/>
          <w:kern w:val="0"/>
          <w:sz w:val="24"/>
          <w:szCs w:val="24"/>
          <w:lang w:eastAsia="fr-BE"/>
          <w14:ligatures w14:val="none"/>
        </w:rPr>
        <w:t>Mobib</w:t>
      </w:r>
      <w:proofErr w:type="spellEnd"/>
      <w:r w:rsidRPr="00DF5D17">
        <w:rPr>
          <w:rFonts w:ascii="Times New Roman" w:eastAsia="Times New Roman" w:hAnsi="Times New Roman" w:cs="Times New Roman"/>
          <w:kern w:val="0"/>
          <w:sz w:val="24"/>
          <w:szCs w:val="24"/>
          <w:lang w:eastAsia="fr-BE"/>
          <w14:ligatures w14:val="none"/>
        </w:rPr>
        <w:t xml:space="preserve"> offerte pour vos déplacements. Remboursement des indemnités kilométriques des transports à vélo ou en voiture.</w:t>
      </w:r>
    </w:p>
    <w:p w14:paraId="28F988D9" w14:textId="77777777" w:rsidR="00DF5D17" w:rsidRPr="00DF5D17" w:rsidRDefault="00000000" w:rsidP="00DF5D17">
      <w:pPr>
        <w:spacing w:after="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pict w14:anchorId="56402919">
          <v:rect id="_x0000_i1027" style="width:0;height:1.5pt" o:hralign="center" o:hrstd="t" o:hr="t" fillcolor="#a0a0a0" stroked="f"/>
        </w:pict>
      </w:r>
    </w:p>
    <w:p w14:paraId="0803A69B" w14:textId="77777777" w:rsidR="00DF5D17" w:rsidRPr="00DF5D17" w:rsidRDefault="00DF5D17" w:rsidP="00DF5D17">
      <w:pPr>
        <w:spacing w:before="100" w:beforeAutospacing="1" w:after="100" w:afterAutospacing="1" w:line="240" w:lineRule="auto"/>
        <w:outlineLvl w:val="1"/>
        <w:rPr>
          <w:rFonts w:ascii="Times New Roman" w:eastAsia="Times New Roman" w:hAnsi="Times New Roman" w:cs="Times New Roman"/>
          <w:b/>
          <w:bCs/>
          <w:kern w:val="0"/>
          <w:sz w:val="36"/>
          <w:szCs w:val="36"/>
          <w:lang w:eastAsia="fr-BE"/>
          <w14:ligatures w14:val="none"/>
        </w:rPr>
      </w:pPr>
      <w:r w:rsidRPr="00DF5D17">
        <w:rPr>
          <w:rFonts w:ascii="Times New Roman" w:eastAsia="Times New Roman" w:hAnsi="Times New Roman" w:cs="Times New Roman"/>
          <w:b/>
          <w:bCs/>
          <w:kern w:val="0"/>
          <w:sz w:val="36"/>
          <w:szCs w:val="36"/>
          <w:lang w:eastAsia="fr-BE"/>
          <w14:ligatures w14:val="none"/>
        </w:rPr>
        <w:t>Comment postuler</w:t>
      </w:r>
    </w:p>
    <w:p w14:paraId="0F1B3D83" w14:textId="356CED64" w:rsidR="00DF5D17" w:rsidRPr="00DF5D17" w:rsidRDefault="00DF5D17" w:rsidP="00DF5D17">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DF5D17">
        <w:rPr>
          <w:rFonts w:ascii="Times New Roman" w:eastAsia="Times New Roman" w:hAnsi="Times New Roman" w:cs="Times New Roman"/>
          <w:kern w:val="0"/>
          <w:sz w:val="24"/>
          <w:szCs w:val="24"/>
          <w:lang w:eastAsia="fr-BE"/>
          <w14:ligatures w14:val="none"/>
        </w:rPr>
        <w:t>Dans le cadre de ce recrutement, seules les candidatures de personnes disposant du statut ACS (agent contractuel subventionné) pourront être prises en considération.</w:t>
      </w:r>
      <w:r w:rsidRPr="00DF5D17">
        <w:rPr>
          <w:rFonts w:ascii="Times New Roman" w:eastAsia="Times New Roman" w:hAnsi="Times New Roman" w:cs="Times New Roman"/>
          <w:kern w:val="0"/>
          <w:sz w:val="24"/>
          <w:szCs w:val="24"/>
          <w:lang w:eastAsia="fr-BE"/>
          <w14:ligatures w14:val="none"/>
        </w:rPr>
        <w:br/>
        <w:t>Merci d’indiquer clairement votre statut ACS dans votre dossier de candidature.</w:t>
      </w:r>
      <w:r w:rsidRPr="00DF5D17">
        <w:rPr>
          <w:rFonts w:ascii="Times New Roman" w:eastAsia="Times New Roman" w:hAnsi="Times New Roman" w:cs="Times New Roman"/>
          <w:kern w:val="0"/>
          <w:sz w:val="24"/>
          <w:szCs w:val="24"/>
          <w:lang w:eastAsia="fr-BE"/>
          <w14:ligatures w14:val="none"/>
        </w:rPr>
        <w:br/>
        <w:t>Les personnes ayant uniquement le statut APE et/ou Activa mais pas le statut ACS n'ont pas un profil compatible avec le contrat que nous proposons.</w:t>
      </w:r>
      <w:r w:rsidRPr="00DF5D17">
        <w:rPr>
          <w:rFonts w:ascii="Times New Roman" w:eastAsia="Times New Roman" w:hAnsi="Times New Roman" w:cs="Times New Roman"/>
          <w:kern w:val="0"/>
          <w:sz w:val="24"/>
          <w:szCs w:val="24"/>
          <w:lang w:eastAsia="fr-BE"/>
          <w14:ligatures w14:val="none"/>
        </w:rPr>
        <w:br/>
      </w:r>
      <w:r w:rsidRPr="00DF5D17">
        <w:rPr>
          <w:rFonts w:ascii="Times New Roman" w:eastAsia="Times New Roman" w:hAnsi="Times New Roman" w:cs="Times New Roman"/>
          <w:kern w:val="0"/>
          <w:sz w:val="24"/>
          <w:szCs w:val="24"/>
          <w:lang w:eastAsia="fr-BE"/>
          <w14:ligatures w14:val="none"/>
        </w:rPr>
        <w:br/>
        <w:t xml:space="preserve">Les personnes ayant un </w:t>
      </w:r>
      <w:r w:rsidR="00900F82" w:rsidRPr="00DF5D17">
        <w:rPr>
          <w:rFonts w:ascii="Times New Roman" w:eastAsia="Times New Roman" w:hAnsi="Times New Roman" w:cs="Times New Roman"/>
          <w:kern w:val="0"/>
          <w:sz w:val="24"/>
          <w:szCs w:val="24"/>
          <w:lang w:eastAsia="fr-BE"/>
          <w14:ligatures w14:val="none"/>
        </w:rPr>
        <w:t>diplôme</w:t>
      </w:r>
      <w:r w:rsidRPr="00DF5D17">
        <w:rPr>
          <w:rFonts w:ascii="Times New Roman" w:eastAsia="Times New Roman" w:hAnsi="Times New Roman" w:cs="Times New Roman"/>
          <w:kern w:val="0"/>
          <w:sz w:val="24"/>
          <w:szCs w:val="24"/>
          <w:lang w:eastAsia="fr-BE"/>
          <w14:ligatures w14:val="none"/>
        </w:rPr>
        <w:t xml:space="preserve"> supérieur au </w:t>
      </w:r>
      <w:r w:rsidR="00900F82" w:rsidRPr="00DF5D17">
        <w:rPr>
          <w:rFonts w:ascii="Times New Roman" w:eastAsia="Times New Roman" w:hAnsi="Times New Roman" w:cs="Times New Roman"/>
          <w:kern w:val="0"/>
          <w:sz w:val="24"/>
          <w:szCs w:val="24"/>
          <w:lang w:eastAsia="fr-BE"/>
          <w14:ligatures w14:val="none"/>
        </w:rPr>
        <w:t>diplôme</w:t>
      </w:r>
      <w:r w:rsidRPr="00DF5D17">
        <w:rPr>
          <w:rFonts w:ascii="Times New Roman" w:eastAsia="Times New Roman" w:hAnsi="Times New Roman" w:cs="Times New Roman"/>
          <w:kern w:val="0"/>
          <w:sz w:val="24"/>
          <w:szCs w:val="24"/>
          <w:lang w:eastAsia="fr-BE"/>
          <w14:ligatures w14:val="none"/>
        </w:rPr>
        <w:t xml:space="preserve"> de secondaire inférieur (CE1D </w:t>
      </w:r>
      <w:proofErr w:type="spellStart"/>
      <w:r w:rsidRPr="00DF5D17">
        <w:rPr>
          <w:rFonts w:ascii="Times New Roman" w:eastAsia="Times New Roman" w:hAnsi="Times New Roman" w:cs="Times New Roman"/>
          <w:kern w:val="0"/>
          <w:sz w:val="24"/>
          <w:szCs w:val="24"/>
          <w:lang w:eastAsia="fr-BE"/>
          <w14:ligatures w14:val="none"/>
        </w:rPr>
        <w:t>appellé</w:t>
      </w:r>
      <w:proofErr w:type="spellEnd"/>
      <w:r w:rsidRPr="00DF5D17">
        <w:rPr>
          <w:rFonts w:ascii="Times New Roman" w:eastAsia="Times New Roman" w:hAnsi="Times New Roman" w:cs="Times New Roman"/>
          <w:kern w:val="0"/>
          <w:sz w:val="24"/>
          <w:szCs w:val="24"/>
          <w:lang w:eastAsia="fr-BE"/>
          <w14:ligatures w14:val="none"/>
        </w:rPr>
        <w:t xml:space="preserve"> auparavant CESI) ne sont pas non plus dans les conditions du poste.</w:t>
      </w:r>
      <w:r w:rsidRPr="00DF5D17">
        <w:rPr>
          <w:rFonts w:ascii="Times New Roman" w:eastAsia="Times New Roman" w:hAnsi="Times New Roman" w:cs="Times New Roman"/>
          <w:kern w:val="0"/>
          <w:sz w:val="24"/>
          <w:szCs w:val="24"/>
          <w:lang w:eastAsia="fr-BE"/>
          <w14:ligatures w14:val="none"/>
        </w:rPr>
        <w:br/>
      </w:r>
      <w:r w:rsidRPr="00DF5D17">
        <w:rPr>
          <w:rFonts w:ascii="Times New Roman" w:eastAsia="Times New Roman" w:hAnsi="Times New Roman" w:cs="Times New Roman"/>
          <w:kern w:val="0"/>
          <w:sz w:val="24"/>
          <w:szCs w:val="24"/>
          <w:lang w:eastAsia="fr-BE"/>
          <w14:ligatures w14:val="none"/>
        </w:rPr>
        <w:br/>
        <w:t xml:space="preserve">Pour connaitre les conditions veuillez consulter le lien suivant ou contacter votre conseiller </w:t>
      </w:r>
      <w:proofErr w:type="spellStart"/>
      <w:r w:rsidRPr="00DF5D17">
        <w:rPr>
          <w:rFonts w:ascii="Times New Roman" w:eastAsia="Times New Roman" w:hAnsi="Times New Roman" w:cs="Times New Roman"/>
          <w:kern w:val="0"/>
          <w:sz w:val="24"/>
          <w:szCs w:val="24"/>
          <w:lang w:eastAsia="fr-BE"/>
          <w14:ligatures w14:val="none"/>
        </w:rPr>
        <w:t>Actiris</w:t>
      </w:r>
      <w:proofErr w:type="spellEnd"/>
      <w:r w:rsidRPr="00DF5D17">
        <w:rPr>
          <w:rFonts w:ascii="Times New Roman" w:eastAsia="Times New Roman" w:hAnsi="Times New Roman" w:cs="Times New Roman"/>
          <w:kern w:val="0"/>
          <w:sz w:val="24"/>
          <w:szCs w:val="24"/>
          <w:lang w:eastAsia="fr-BE"/>
          <w14:ligatures w14:val="none"/>
        </w:rPr>
        <w:t xml:space="preserve"> :</w:t>
      </w:r>
      <w:r w:rsidRPr="00DF5D17">
        <w:rPr>
          <w:rFonts w:ascii="Times New Roman" w:eastAsia="Times New Roman" w:hAnsi="Times New Roman" w:cs="Times New Roman"/>
          <w:kern w:val="0"/>
          <w:sz w:val="24"/>
          <w:szCs w:val="24"/>
          <w:lang w:eastAsia="fr-BE"/>
          <w14:ligatures w14:val="none"/>
        </w:rPr>
        <w:br/>
        <w:t>https://www.actiris.brussels/fr/citoyens/contrat-pour-agents-contractuels-subventionnes/</w:t>
      </w:r>
      <w:r w:rsidRPr="00DF5D17">
        <w:rPr>
          <w:rFonts w:ascii="Times New Roman" w:eastAsia="Times New Roman" w:hAnsi="Times New Roman" w:cs="Times New Roman"/>
          <w:kern w:val="0"/>
          <w:sz w:val="24"/>
          <w:szCs w:val="24"/>
          <w:lang w:eastAsia="fr-BE"/>
          <w14:ligatures w14:val="none"/>
        </w:rPr>
        <w:br/>
      </w:r>
      <w:r w:rsidRPr="00DF5D17">
        <w:rPr>
          <w:rFonts w:ascii="Times New Roman" w:eastAsia="Times New Roman" w:hAnsi="Times New Roman" w:cs="Times New Roman"/>
          <w:kern w:val="0"/>
          <w:sz w:val="24"/>
          <w:szCs w:val="24"/>
          <w:lang w:eastAsia="fr-BE"/>
          <w14:ligatures w14:val="none"/>
        </w:rPr>
        <w:br/>
        <w:t xml:space="preserve">Envoyez-nous votre cv et lettre de motivation à l'adresse suivante avant le </w:t>
      </w:r>
      <w:r w:rsidR="00E96960">
        <w:rPr>
          <w:rFonts w:ascii="Times New Roman" w:eastAsia="Times New Roman" w:hAnsi="Times New Roman" w:cs="Times New Roman"/>
          <w:kern w:val="0"/>
          <w:sz w:val="24"/>
          <w:szCs w:val="24"/>
          <w:lang w:eastAsia="fr-BE"/>
          <w14:ligatures w14:val="none"/>
        </w:rPr>
        <w:t>vendredi 29 mai</w:t>
      </w:r>
      <w:r w:rsidRPr="00DF5D17">
        <w:rPr>
          <w:rFonts w:ascii="Times New Roman" w:eastAsia="Times New Roman" w:hAnsi="Times New Roman" w:cs="Times New Roman"/>
          <w:kern w:val="0"/>
          <w:sz w:val="24"/>
          <w:szCs w:val="24"/>
          <w:lang w:eastAsia="fr-BE"/>
          <w14:ligatures w14:val="none"/>
        </w:rPr>
        <w:t xml:space="preserve"> 2026 : bxl.recrutement@lire-et-ecrire.be</w:t>
      </w:r>
    </w:p>
    <w:p w14:paraId="0222A63B" w14:textId="77777777" w:rsidR="00AD7F29" w:rsidRDefault="00AD7F29"/>
    <w:sectPr w:rsidR="00AD7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17"/>
    <w:rsid w:val="001918A8"/>
    <w:rsid w:val="003B41CD"/>
    <w:rsid w:val="003E77CE"/>
    <w:rsid w:val="005B5C38"/>
    <w:rsid w:val="007D562B"/>
    <w:rsid w:val="00900F82"/>
    <w:rsid w:val="009B03EE"/>
    <w:rsid w:val="009E002F"/>
    <w:rsid w:val="00A61924"/>
    <w:rsid w:val="00AA182E"/>
    <w:rsid w:val="00AD7F29"/>
    <w:rsid w:val="00C620B8"/>
    <w:rsid w:val="00DF5D17"/>
    <w:rsid w:val="00E96960"/>
    <w:rsid w:val="00ED0517"/>
    <w:rsid w:val="00F57A2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D51A"/>
  <w15:chartTrackingRefBased/>
  <w15:docId w15:val="{D305C710-5101-4B38-88AE-FD61784C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F5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F5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F5D1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F5D1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F5D1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F5D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F5D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5D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5D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5D1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F5D1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F5D1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F5D1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F5D1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F5D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F5D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F5D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F5D17"/>
    <w:rPr>
      <w:rFonts w:eastAsiaTheme="majorEastAsia" w:cstheme="majorBidi"/>
      <w:color w:val="272727" w:themeColor="text1" w:themeTint="D8"/>
    </w:rPr>
  </w:style>
  <w:style w:type="paragraph" w:styleId="Titre">
    <w:name w:val="Title"/>
    <w:basedOn w:val="Normal"/>
    <w:next w:val="Normal"/>
    <w:link w:val="TitreCar"/>
    <w:uiPriority w:val="10"/>
    <w:qFormat/>
    <w:rsid w:val="00DF5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5D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F5D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5D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F5D17"/>
    <w:pPr>
      <w:spacing w:before="160"/>
      <w:jc w:val="center"/>
    </w:pPr>
    <w:rPr>
      <w:i/>
      <w:iCs/>
      <w:color w:val="404040" w:themeColor="text1" w:themeTint="BF"/>
    </w:rPr>
  </w:style>
  <w:style w:type="character" w:customStyle="1" w:styleId="CitationCar">
    <w:name w:val="Citation Car"/>
    <w:basedOn w:val="Policepardfaut"/>
    <w:link w:val="Citation"/>
    <w:uiPriority w:val="29"/>
    <w:rsid w:val="00DF5D17"/>
    <w:rPr>
      <w:i/>
      <w:iCs/>
      <w:color w:val="404040" w:themeColor="text1" w:themeTint="BF"/>
    </w:rPr>
  </w:style>
  <w:style w:type="paragraph" w:styleId="Paragraphedeliste">
    <w:name w:val="List Paragraph"/>
    <w:basedOn w:val="Normal"/>
    <w:uiPriority w:val="34"/>
    <w:qFormat/>
    <w:rsid w:val="00DF5D17"/>
    <w:pPr>
      <w:ind w:left="720"/>
      <w:contextualSpacing/>
    </w:pPr>
  </w:style>
  <w:style w:type="character" w:styleId="Accentuationintense">
    <w:name w:val="Intense Emphasis"/>
    <w:basedOn w:val="Policepardfaut"/>
    <w:uiPriority w:val="21"/>
    <w:qFormat/>
    <w:rsid w:val="00DF5D17"/>
    <w:rPr>
      <w:i/>
      <w:iCs/>
      <w:color w:val="2F5496" w:themeColor="accent1" w:themeShade="BF"/>
    </w:rPr>
  </w:style>
  <w:style w:type="paragraph" w:styleId="Citationintense">
    <w:name w:val="Intense Quote"/>
    <w:basedOn w:val="Normal"/>
    <w:next w:val="Normal"/>
    <w:link w:val="CitationintenseCar"/>
    <w:uiPriority w:val="30"/>
    <w:qFormat/>
    <w:rsid w:val="00DF5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F5D17"/>
    <w:rPr>
      <w:i/>
      <w:iCs/>
      <w:color w:val="2F5496" w:themeColor="accent1" w:themeShade="BF"/>
    </w:rPr>
  </w:style>
  <w:style w:type="character" w:styleId="Rfrenceintense">
    <w:name w:val="Intense Reference"/>
    <w:basedOn w:val="Policepardfaut"/>
    <w:uiPriority w:val="32"/>
    <w:qFormat/>
    <w:rsid w:val="00DF5D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858</Words>
  <Characters>4721</Characters>
  <Application>Microsoft Office Word</Application>
  <DocSecurity>0</DocSecurity>
  <Lines>39</Lines>
  <Paragraphs>11</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Formateur(trice) en alphabétisation </vt:lpstr>
      <vt:lpstr>    Lire et Ecrire Bruxelles asbl</vt:lpstr>
      <vt:lpstr>    Description de l’ASBL, institution</vt:lpstr>
      <vt:lpstr>    Poste à pourvoir</vt:lpstr>
      <vt:lpstr>    Profil recherché, Compétences, Formations, Expérience</vt:lpstr>
      <vt:lpstr>    Comment postuler</vt:lpstr>
    </vt:vector>
  </TitlesOfParts>
  <Company>Lire-et-Ecrire - ASBL</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Decuypere</dc:creator>
  <cp:keywords/>
  <dc:description/>
  <cp:lastModifiedBy>Lucie Decuypere</cp:lastModifiedBy>
  <cp:revision>9</cp:revision>
  <cp:lastPrinted>2026-04-29T07:58:00Z</cp:lastPrinted>
  <dcterms:created xsi:type="dcterms:W3CDTF">2026-03-23T13:31:00Z</dcterms:created>
  <dcterms:modified xsi:type="dcterms:W3CDTF">2026-04-29T10:19:00Z</dcterms:modified>
</cp:coreProperties>
</file>